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E42" w:rsidRDefault="00C35E42" w:rsidP="00C35E42">
      <w:pPr>
        <w:spacing w:line="480" w:lineRule="auto"/>
        <w:jc w:val="center"/>
        <w:rPr>
          <w:rFonts w:ascii="Times New Roman" w:hAnsi="Times New Roman" w:cs="Times New Roman"/>
          <w:sz w:val="24"/>
          <w:szCs w:val="24"/>
        </w:rPr>
      </w:pPr>
      <w:bookmarkStart w:id="0" w:name="_GoBack"/>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C35E42" w:rsidRDefault="00C35E42" w:rsidP="00C35E42">
      <w:pPr>
        <w:spacing w:line="480" w:lineRule="auto"/>
        <w:jc w:val="center"/>
        <w:rPr>
          <w:rFonts w:ascii="Times New Roman" w:hAnsi="Times New Roman" w:cs="Times New Roman"/>
          <w:sz w:val="24"/>
          <w:szCs w:val="24"/>
        </w:rPr>
      </w:pPr>
    </w:p>
    <w:p w:rsidR="0080412D" w:rsidRDefault="000D2E87" w:rsidP="00C35E42">
      <w:pPr>
        <w:spacing w:line="480" w:lineRule="auto"/>
        <w:jc w:val="center"/>
        <w:rPr>
          <w:rFonts w:ascii="Times New Roman" w:hAnsi="Times New Roman" w:cs="Times New Roman"/>
          <w:sz w:val="24"/>
          <w:szCs w:val="24"/>
        </w:rPr>
      </w:pPr>
      <w:r>
        <w:rPr>
          <w:rFonts w:ascii="Times New Roman" w:hAnsi="Times New Roman" w:cs="Times New Roman"/>
          <w:sz w:val="24"/>
          <w:szCs w:val="24"/>
        </w:rPr>
        <w:t>Policy Analysis and Program Evaluation</w:t>
      </w:r>
    </w:p>
    <w:p w:rsidR="00C35E42" w:rsidRDefault="000D2E87" w:rsidP="00C35E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5E42" w:rsidRDefault="000D2E87" w:rsidP="00C35E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5E42" w:rsidRPr="00C35E42" w:rsidRDefault="00C35E42" w:rsidP="00C35E42">
      <w:pPr>
        <w:rPr>
          <w:rFonts w:ascii="Times New Roman" w:hAnsi="Times New Roman" w:cs="Times New Roman"/>
          <w:sz w:val="24"/>
          <w:szCs w:val="24"/>
        </w:rPr>
      </w:pPr>
    </w:p>
    <w:p w:rsidR="00C35E42" w:rsidRPr="00C35E42" w:rsidRDefault="00C35E42" w:rsidP="00C35E42">
      <w:pPr>
        <w:rPr>
          <w:rFonts w:ascii="Times New Roman" w:hAnsi="Times New Roman" w:cs="Times New Roman"/>
          <w:sz w:val="24"/>
          <w:szCs w:val="24"/>
        </w:rPr>
      </w:pPr>
    </w:p>
    <w:p w:rsidR="00C35E42" w:rsidRDefault="00C35E42" w:rsidP="00C35E42">
      <w:pPr>
        <w:rPr>
          <w:rFonts w:ascii="Times New Roman" w:hAnsi="Times New Roman" w:cs="Times New Roman"/>
          <w:sz w:val="24"/>
          <w:szCs w:val="24"/>
        </w:rPr>
      </w:pPr>
    </w:p>
    <w:p w:rsidR="00C35E42" w:rsidRDefault="00C35E42" w:rsidP="00C35E42">
      <w:pPr>
        <w:rPr>
          <w:rFonts w:ascii="Times New Roman" w:hAnsi="Times New Roman" w:cs="Times New Roman"/>
          <w:sz w:val="24"/>
          <w:szCs w:val="24"/>
        </w:rPr>
      </w:pPr>
    </w:p>
    <w:p w:rsidR="00C35E42" w:rsidRDefault="00C35E42" w:rsidP="00C35E42">
      <w:pPr>
        <w:rPr>
          <w:rFonts w:ascii="Times New Roman" w:hAnsi="Times New Roman" w:cs="Times New Roman"/>
          <w:sz w:val="24"/>
          <w:szCs w:val="24"/>
        </w:rPr>
      </w:pPr>
    </w:p>
    <w:p w:rsidR="00C35E42" w:rsidRDefault="00C35E42" w:rsidP="00C35E42">
      <w:pPr>
        <w:rPr>
          <w:rFonts w:ascii="Times New Roman" w:hAnsi="Times New Roman" w:cs="Times New Roman"/>
          <w:sz w:val="24"/>
          <w:szCs w:val="24"/>
        </w:rPr>
      </w:pPr>
    </w:p>
    <w:p w:rsidR="00C35E42" w:rsidRDefault="00C35E42" w:rsidP="00C35E42">
      <w:pPr>
        <w:rPr>
          <w:rFonts w:ascii="Times New Roman" w:hAnsi="Times New Roman" w:cs="Times New Roman"/>
          <w:sz w:val="24"/>
          <w:szCs w:val="24"/>
        </w:rPr>
      </w:pPr>
    </w:p>
    <w:p w:rsidR="00C35E42" w:rsidRDefault="000D2E87" w:rsidP="00C35E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Policy Analysis and Program Evaluation</w:t>
      </w:r>
    </w:p>
    <w:p w:rsidR="00716A1B" w:rsidRDefault="000D2E87" w:rsidP="00C35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51D3">
        <w:rPr>
          <w:rFonts w:ascii="Times New Roman" w:hAnsi="Times New Roman" w:cs="Times New Roman"/>
          <w:sz w:val="24"/>
          <w:szCs w:val="24"/>
        </w:rPr>
        <w:tab/>
      </w:r>
      <w:r>
        <w:rPr>
          <w:rFonts w:ascii="Times New Roman" w:hAnsi="Times New Roman" w:cs="Times New Roman"/>
          <w:sz w:val="24"/>
          <w:szCs w:val="24"/>
        </w:rPr>
        <w:t>The trial penalty has been a contentious issue that cannot be disregarded since time immemorial. The case of healthcare fraud is an illuminating one; even though she was the fifth in importance, she received a 20-year sentence because she chose to go to t</w:t>
      </w:r>
      <w:r>
        <w:rPr>
          <w:rFonts w:ascii="Times New Roman" w:hAnsi="Times New Roman" w:cs="Times New Roman"/>
          <w:sz w:val="24"/>
          <w:szCs w:val="24"/>
        </w:rPr>
        <w:t xml:space="preserve">rial. The case creates an ethical dilemma since the defendants that benefited most from the fraud, received 5 or 10 years for pleading guilty. I agree with you that the system is malfunctioning since there should be no or minimal disproportionate outcomes </w:t>
      </w:r>
      <w:r>
        <w:rPr>
          <w:rFonts w:ascii="Times New Roman" w:hAnsi="Times New Roman" w:cs="Times New Roman"/>
          <w:sz w:val="24"/>
          <w:szCs w:val="24"/>
        </w:rPr>
        <w:t>from the same case. If the primary objective of the federal sentencing system is to reduce sentencing disparities; then the case is an example of a failing justice framework where people with similar crimes are sentenced differently.</w:t>
      </w:r>
    </w:p>
    <w:p w:rsidR="00C35E42" w:rsidRDefault="000D2E87" w:rsidP="00C35E42">
      <w:pPr>
        <w:spacing w:line="480" w:lineRule="auto"/>
        <w:rPr>
          <w:rFonts w:ascii="Times New Roman" w:hAnsi="Times New Roman" w:cs="Times New Roman"/>
          <w:sz w:val="24"/>
          <w:szCs w:val="24"/>
        </w:rPr>
      </w:pPr>
      <w:r>
        <w:rPr>
          <w:rFonts w:ascii="Times New Roman" w:hAnsi="Times New Roman" w:cs="Times New Roman"/>
          <w:sz w:val="24"/>
          <w:szCs w:val="24"/>
        </w:rPr>
        <w:tab/>
        <w:t>I have learned that t</w:t>
      </w:r>
      <w:r>
        <w:rPr>
          <w:rFonts w:ascii="Times New Roman" w:hAnsi="Times New Roman" w:cs="Times New Roman"/>
          <w:sz w:val="24"/>
          <w:szCs w:val="24"/>
        </w:rPr>
        <w:t xml:space="preserve">he U.S Sentencing Commission is mandated to monitor modifications in sentencing guidelines among states. </w:t>
      </w:r>
      <w:r w:rsidR="00E34603">
        <w:rPr>
          <w:rFonts w:ascii="Times New Roman" w:hAnsi="Times New Roman" w:cs="Times New Roman"/>
          <w:sz w:val="24"/>
          <w:szCs w:val="24"/>
        </w:rPr>
        <w:t xml:space="preserve">The Commission has a law that focuses on sentencing equity; therefore, it should exercise its authority by changing guidelines governing sentencing. </w:t>
      </w:r>
      <w:r>
        <w:rPr>
          <w:rFonts w:ascii="Times New Roman" w:hAnsi="Times New Roman" w:cs="Times New Roman"/>
          <w:sz w:val="24"/>
          <w:szCs w:val="24"/>
        </w:rPr>
        <w:t xml:space="preserve">I </w:t>
      </w:r>
      <w:r>
        <w:rPr>
          <w:rFonts w:ascii="Times New Roman" w:hAnsi="Times New Roman" w:cs="Times New Roman"/>
          <w:sz w:val="24"/>
          <w:szCs w:val="24"/>
        </w:rPr>
        <w:t xml:space="preserve">believe that this Commission </w:t>
      </w:r>
      <w:r w:rsidR="00E34603">
        <w:rPr>
          <w:rFonts w:ascii="Times New Roman" w:hAnsi="Times New Roman" w:cs="Times New Roman"/>
          <w:sz w:val="24"/>
          <w:szCs w:val="24"/>
        </w:rPr>
        <w:t>should enforce laws that necessitate equity in sentences that involve similar cases. In this regard, it will ensure justice for all defendants regardless of whether they decide to plead guilty or go to trial. I agree with you that there is no need for engaging the Legislature and the Executive in did to garner support when there is a body in place that can enforce changes associated with trial penalties.</w:t>
      </w:r>
    </w:p>
    <w:p w:rsidR="00E34603" w:rsidRDefault="000D2E87" w:rsidP="00C35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51D3">
        <w:rPr>
          <w:rFonts w:ascii="Times New Roman" w:hAnsi="Times New Roman" w:cs="Times New Roman"/>
          <w:sz w:val="24"/>
          <w:szCs w:val="24"/>
        </w:rPr>
        <w:tab/>
      </w:r>
      <w:r>
        <w:rPr>
          <w:rFonts w:ascii="Times New Roman" w:hAnsi="Times New Roman" w:cs="Times New Roman"/>
          <w:sz w:val="24"/>
          <w:szCs w:val="24"/>
        </w:rPr>
        <w:t xml:space="preserve">Even though there are barriers to legislation change; it is inevitable in </w:t>
      </w:r>
      <w:r>
        <w:rPr>
          <w:rFonts w:ascii="Times New Roman" w:hAnsi="Times New Roman" w:cs="Times New Roman"/>
          <w:sz w:val="24"/>
          <w:szCs w:val="24"/>
        </w:rPr>
        <w:t>the face of prevalent breaches of justices related to trial penalty. I agree with you that such can spark opposition from persons with the objectives of maintaining the status quo</w:t>
      </w:r>
      <w:r w:rsidR="008E0FB5">
        <w:rPr>
          <w:rFonts w:ascii="Times New Roman" w:hAnsi="Times New Roman" w:cs="Times New Roman"/>
          <w:sz w:val="24"/>
          <w:szCs w:val="24"/>
        </w:rPr>
        <w:t xml:space="preserve">. Such opposition can be bypassed when the Commission steps up and ensure necessary modification of trial sentencing law. I have gained a lot of insight the need for cooperation between defendants and </w:t>
      </w:r>
      <w:r w:rsidR="008E0FB5">
        <w:rPr>
          <w:rFonts w:ascii="Times New Roman" w:hAnsi="Times New Roman" w:cs="Times New Roman"/>
          <w:sz w:val="24"/>
          <w:szCs w:val="24"/>
        </w:rPr>
        <w:lastRenderedPageBreak/>
        <w:t xml:space="preserve">prosecutors in ensuring acceptance of responsibility. The realms of justice in the country is under siege if courts are rewarding defendants with lower sentences for pleading guilty; thereby, saving states’ resources that would be used to prove the case. It is surprising that these persons are also rewarded for helping the state to prosecute other offenders. Our justice system has failed miserably by instilling fear in defendants that they are likely to </w:t>
      </w:r>
      <w:r w:rsidR="0096736F">
        <w:rPr>
          <w:rFonts w:ascii="Times New Roman" w:hAnsi="Times New Roman" w:cs="Times New Roman"/>
          <w:sz w:val="24"/>
          <w:szCs w:val="24"/>
        </w:rPr>
        <w:t>receive lengthier sentences in case they go to trial. Using rewards systems to solve complex cases is just absurd since justice is breached at the expense of making defendants cooperate.</w:t>
      </w:r>
    </w:p>
    <w:p w:rsidR="0096736F" w:rsidRDefault="000D2E87" w:rsidP="00C35E42">
      <w:pPr>
        <w:spacing w:line="480" w:lineRule="auto"/>
        <w:rPr>
          <w:rFonts w:ascii="Times New Roman" w:hAnsi="Times New Roman" w:cs="Times New Roman"/>
          <w:sz w:val="24"/>
          <w:szCs w:val="24"/>
        </w:rPr>
      </w:pPr>
      <w:r>
        <w:rPr>
          <w:rFonts w:ascii="Times New Roman" w:hAnsi="Times New Roman" w:cs="Times New Roman"/>
          <w:sz w:val="24"/>
          <w:szCs w:val="24"/>
        </w:rPr>
        <w:tab/>
        <w:t>Also, I believe that opposition that the legislation change has met from prosecutors depicts hidden motives. Prosecutors should be competent enough to provide proof of offense in trials instead to find shortcuts to administering justice.</w:t>
      </w:r>
      <w:r w:rsidR="00B120ED">
        <w:rPr>
          <w:rFonts w:ascii="Times New Roman" w:hAnsi="Times New Roman" w:cs="Times New Roman"/>
          <w:sz w:val="24"/>
          <w:szCs w:val="24"/>
        </w:rPr>
        <w:t xml:space="preserve"> The first attempt to eliminate the penalty altogether is not entirely convincing since it will not address all circumstances. I concur with you that even though variations in co-defenders' pleas will be mitigated; it will not help in cases where there is only a single defendant that rejects plea deals and end up serving longer terms in prison. The defendant can have a less lengthy sentence in case he/ she goes to trial. Such cases are significant despite the lack of co-defenders. In this regard, I believe </w:t>
      </w:r>
      <w:r w:rsidR="00470283">
        <w:rPr>
          <w:rFonts w:ascii="Times New Roman" w:hAnsi="Times New Roman" w:cs="Times New Roman"/>
          <w:sz w:val="24"/>
          <w:szCs w:val="24"/>
        </w:rPr>
        <w:t xml:space="preserve">that </w:t>
      </w:r>
      <w:r w:rsidR="00B120ED">
        <w:rPr>
          <w:rFonts w:ascii="Times New Roman" w:hAnsi="Times New Roman" w:cs="Times New Roman"/>
          <w:sz w:val="24"/>
          <w:szCs w:val="24"/>
        </w:rPr>
        <w:t>eliminating the federal trial penalty will be ineffective since it still has loopholes that prosecutors can exploit to their advantage.</w:t>
      </w:r>
    </w:p>
    <w:p w:rsidR="00B120ED" w:rsidRDefault="000D2E87" w:rsidP="008051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I concur with you that the mass media has a crucial role to pla</w:t>
      </w:r>
      <w:r w:rsidR="00470283">
        <w:rPr>
          <w:rFonts w:ascii="Times New Roman" w:hAnsi="Times New Roman" w:cs="Times New Roman"/>
          <w:sz w:val="24"/>
          <w:szCs w:val="24"/>
        </w:rPr>
        <w:t xml:space="preserve">y in influencing policy change. It is disheartening that the change is likely to lead nowhere since oppositions are likely to argue using co-defenders that received lengthier sentences after pleading guilty. I believe that there should be a mechanism that determines the frequency of occurrence of such instances and the approximate number served by co-defendants that decide to go to trial. Also, the mainstream is not doing enough to ensure policy since they should have initiated shows that </w:t>
      </w:r>
      <w:r w:rsidR="00470283">
        <w:rPr>
          <w:rFonts w:ascii="Times New Roman" w:hAnsi="Times New Roman" w:cs="Times New Roman"/>
          <w:sz w:val="24"/>
          <w:szCs w:val="24"/>
        </w:rPr>
        <w:lastRenderedPageBreak/>
        <w:t xml:space="preserve">showcase real stories relating to sentencing penalty trial. I believe that it is time that persons start seeing the issue as a significant problem that is pulling our justice system backward. Like other imminent issues, the trial penalty should be emphasized as part of the justice system overhaul. Denying defendants the right to go trial by making plea deals is against America's </w:t>
      </w:r>
      <w:r w:rsidR="00422325">
        <w:rPr>
          <w:rFonts w:ascii="Times New Roman" w:hAnsi="Times New Roman" w:cs="Times New Roman"/>
          <w:sz w:val="24"/>
          <w:szCs w:val="24"/>
        </w:rPr>
        <w:t xml:space="preserve">democratic principles. Conclusively, a policy change can only be possible when stakeholders such as lawmakers, civilians, activists, humanitarians, etc. establish collaborative efforts to ensure that necessary changes are made to the trial penalty law. Failure to join hands will only leave us lamenting over an issue that ought to have been solved amicably. </w:t>
      </w:r>
    </w:p>
    <w:bookmarkEnd w:id="0"/>
    <w:p w:rsidR="0096736F" w:rsidRPr="00C35E42" w:rsidRDefault="0096736F" w:rsidP="00C35E42">
      <w:pPr>
        <w:spacing w:line="480" w:lineRule="auto"/>
        <w:rPr>
          <w:rFonts w:ascii="Times New Roman" w:hAnsi="Times New Roman" w:cs="Times New Roman"/>
          <w:sz w:val="24"/>
          <w:szCs w:val="24"/>
        </w:rPr>
      </w:pPr>
    </w:p>
    <w:sectPr w:rsidR="0096736F" w:rsidRPr="00C35E42" w:rsidSect="00C35E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E87" w:rsidRDefault="000D2E87">
      <w:pPr>
        <w:spacing w:after="0" w:line="240" w:lineRule="auto"/>
      </w:pPr>
      <w:r>
        <w:separator/>
      </w:r>
    </w:p>
  </w:endnote>
  <w:endnote w:type="continuationSeparator" w:id="0">
    <w:p w:rsidR="000D2E87" w:rsidRDefault="000D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E87" w:rsidRDefault="000D2E87">
      <w:pPr>
        <w:spacing w:after="0" w:line="240" w:lineRule="auto"/>
      </w:pPr>
      <w:r>
        <w:separator/>
      </w:r>
    </w:p>
  </w:footnote>
  <w:footnote w:type="continuationSeparator" w:id="0">
    <w:p w:rsidR="000D2E87" w:rsidRDefault="000D2E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E42" w:rsidRPr="00C35E42" w:rsidRDefault="000D2E87" w:rsidP="00C35E42">
    <w:pPr>
      <w:pStyle w:val="Header"/>
      <w:spacing w:line="480" w:lineRule="auto"/>
      <w:rPr>
        <w:rFonts w:ascii="Times New Roman" w:hAnsi="Times New Roman" w:cs="Times New Roman"/>
        <w:sz w:val="24"/>
        <w:szCs w:val="24"/>
      </w:rPr>
    </w:pPr>
    <w:r w:rsidRPr="00C35E42">
      <w:rPr>
        <w:rFonts w:ascii="Times New Roman" w:hAnsi="Times New Roman" w:cs="Times New Roman"/>
        <w:sz w:val="24"/>
        <w:szCs w:val="24"/>
      </w:rPr>
      <w:t xml:space="preserve">POLICY ANALYSIS AND PROGRAM </w:t>
    </w:r>
    <w:r w:rsidRPr="00C35E42">
      <w:rPr>
        <w:rFonts w:ascii="Times New Roman" w:hAnsi="Times New Roman" w:cs="Times New Roman"/>
        <w:sz w:val="24"/>
        <w:szCs w:val="24"/>
      </w:rPr>
      <w:t>EVALUATION</w:t>
    </w:r>
    <w:r>
      <w:rPr>
        <w:rFonts w:ascii="Times New Roman" w:hAnsi="Times New Roman" w:cs="Times New Roman"/>
        <w:sz w:val="24"/>
        <w:szCs w:val="24"/>
      </w:rPr>
      <w:tab/>
    </w:r>
    <w:r>
      <w:rPr>
        <w:rFonts w:ascii="Times New Roman" w:hAnsi="Times New Roman" w:cs="Times New Roman"/>
        <w:sz w:val="24"/>
        <w:szCs w:val="24"/>
      </w:rPr>
      <w:tab/>
    </w:r>
    <w:r w:rsidRPr="00C35E42">
      <w:rPr>
        <w:rFonts w:ascii="Times New Roman" w:hAnsi="Times New Roman" w:cs="Times New Roman"/>
        <w:sz w:val="24"/>
        <w:szCs w:val="24"/>
      </w:rPr>
      <w:t xml:space="preserve"> </w:t>
    </w:r>
    <w:sdt>
      <w:sdtPr>
        <w:rPr>
          <w:rFonts w:ascii="Times New Roman" w:hAnsi="Times New Roman" w:cs="Times New Roman"/>
          <w:sz w:val="24"/>
          <w:szCs w:val="24"/>
        </w:rPr>
        <w:id w:val="1406718203"/>
        <w:docPartObj>
          <w:docPartGallery w:val="Page Numbers (Top of Page)"/>
          <w:docPartUnique/>
        </w:docPartObj>
      </w:sdtPr>
      <w:sdtEndPr>
        <w:rPr>
          <w:noProof/>
        </w:rPr>
      </w:sdtEndPr>
      <w:sdtContent>
        <w:r w:rsidRPr="00C35E42">
          <w:rPr>
            <w:rFonts w:ascii="Times New Roman" w:hAnsi="Times New Roman" w:cs="Times New Roman"/>
            <w:sz w:val="24"/>
            <w:szCs w:val="24"/>
          </w:rPr>
          <w:fldChar w:fldCharType="begin"/>
        </w:r>
        <w:r w:rsidRPr="00C35E42">
          <w:rPr>
            <w:rFonts w:ascii="Times New Roman" w:hAnsi="Times New Roman" w:cs="Times New Roman"/>
            <w:sz w:val="24"/>
            <w:szCs w:val="24"/>
          </w:rPr>
          <w:instrText xml:space="preserve"> PAGE   \* MERGEFORMAT </w:instrText>
        </w:r>
        <w:r w:rsidRPr="00C35E42">
          <w:rPr>
            <w:rFonts w:ascii="Times New Roman" w:hAnsi="Times New Roman" w:cs="Times New Roman"/>
            <w:sz w:val="24"/>
            <w:szCs w:val="24"/>
          </w:rPr>
          <w:fldChar w:fldCharType="separate"/>
        </w:r>
        <w:r w:rsidR="008051D3">
          <w:rPr>
            <w:rFonts w:ascii="Times New Roman" w:hAnsi="Times New Roman" w:cs="Times New Roman"/>
            <w:noProof/>
            <w:sz w:val="24"/>
            <w:szCs w:val="24"/>
          </w:rPr>
          <w:t>2</w:t>
        </w:r>
        <w:r w:rsidRPr="00C35E42">
          <w:rPr>
            <w:rFonts w:ascii="Times New Roman" w:hAnsi="Times New Roman" w:cs="Times New Roman"/>
            <w:noProof/>
            <w:sz w:val="24"/>
            <w:szCs w:val="24"/>
          </w:rPr>
          <w:fldChar w:fldCharType="end"/>
        </w:r>
      </w:sdtContent>
    </w:sdt>
  </w:p>
  <w:p w:rsidR="00C35E42" w:rsidRDefault="00C35E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E42" w:rsidRPr="00C35E42" w:rsidRDefault="000D2E87" w:rsidP="00C35E42">
    <w:pPr>
      <w:pStyle w:val="Header"/>
      <w:spacing w:line="480" w:lineRule="auto"/>
      <w:rPr>
        <w:rFonts w:ascii="Times New Roman" w:hAnsi="Times New Roman" w:cs="Times New Roman"/>
        <w:sz w:val="24"/>
        <w:szCs w:val="24"/>
      </w:rPr>
    </w:pPr>
    <w:r w:rsidRPr="00C35E42">
      <w:rPr>
        <w:rFonts w:ascii="Times New Roman" w:hAnsi="Times New Roman" w:cs="Times New Roman"/>
        <w:sz w:val="24"/>
        <w:szCs w:val="24"/>
      </w:rPr>
      <w:t xml:space="preserve">Running head:  POLICY ANALYSIS AND PROGRAM EVALUATION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39325309"/>
        <w:docPartObj>
          <w:docPartGallery w:val="Page Numbers (Top of Page)"/>
          <w:docPartUnique/>
        </w:docPartObj>
      </w:sdtPr>
      <w:sdtEndPr>
        <w:rPr>
          <w:noProof/>
        </w:rPr>
      </w:sdtEndPr>
      <w:sdtContent>
        <w:r w:rsidRPr="00C35E42">
          <w:rPr>
            <w:rFonts w:ascii="Times New Roman" w:hAnsi="Times New Roman" w:cs="Times New Roman"/>
            <w:sz w:val="24"/>
            <w:szCs w:val="24"/>
          </w:rPr>
          <w:fldChar w:fldCharType="begin"/>
        </w:r>
        <w:r w:rsidRPr="00C35E42">
          <w:rPr>
            <w:rFonts w:ascii="Times New Roman" w:hAnsi="Times New Roman" w:cs="Times New Roman"/>
            <w:sz w:val="24"/>
            <w:szCs w:val="24"/>
          </w:rPr>
          <w:instrText xml:space="preserve"> PAGE   \* MERGEFORMAT </w:instrText>
        </w:r>
        <w:r w:rsidRPr="00C35E42">
          <w:rPr>
            <w:rFonts w:ascii="Times New Roman" w:hAnsi="Times New Roman" w:cs="Times New Roman"/>
            <w:sz w:val="24"/>
            <w:szCs w:val="24"/>
          </w:rPr>
          <w:fldChar w:fldCharType="separate"/>
        </w:r>
        <w:r w:rsidR="008051D3">
          <w:rPr>
            <w:rFonts w:ascii="Times New Roman" w:hAnsi="Times New Roman" w:cs="Times New Roman"/>
            <w:noProof/>
            <w:sz w:val="24"/>
            <w:szCs w:val="24"/>
          </w:rPr>
          <w:t>1</w:t>
        </w:r>
        <w:r w:rsidRPr="00C35E42">
          <w:rPr>
            <w:rFonts w:ascii="Times New Roman" w:hAnsi="Times New Roman" w:cs="Times New Roman"/>
            <w:noProof/>
            <w:sz w:val="24"/>
            <w:szCs w:val="24"/>
          </w:rPr>
          <w:fldChar w:fldCharType="end"/>
        </w:r>
      </w:sdtContent>
    </w:sdt>
  </w:p>
  <w:p w:rsidR="00C35E42" w:rsidRDefault="00C35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E42"/>
    <w:rsid w:val="000D2E87"/>
    <w:rsid w:val="001D2666"/>
    <w:rsid w:val="002D6295"/>
    <w:rsid w:val="002F7D0F"/>
    <w:rsid w:val="00422325"/>
    <w:rsid w:val="00470283"/>
    <w:rsid w:val="00716A1B"/>
    <w:rsid w:val="0080412D"/>
    <w:rsid w:val="008051D3"/>
    <w:rsid w:val="008E0FB5"/>
    <w:rsid w:val="0096736F"/>
    <w:rsid w:val="00B120ED"/>
    <w:rsid w:val="00BD4F4E"/>
    <w:rsid w:val="00C35E42"/>
    <w:rsid w:val="00E34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E42"/>
  </w:style>
  <w:style w:type="paragraph" w:styleId="Footer">
    <w:name w:val="footer"/>
    <w:basedOn w:val="Normal"/>
    <w:link w:val="FooterChar"/>
    <w:uiPriority w:val="99"/>
    <w:unhideWhenUsed/>
    <w:rsid w:val="00C35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E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E42"/>
  </w:style>
  <w:style w:type="paragraph" w:styleId="Footer">
    <w:name w:val="footer"/>
    <w:basedOn w:val="Normal"/>
    <w:link w:val="FooterChar"/>
    <w:uiPriority w:val="99"/>
    <w:unhideWhenUsed/>
    <w:rsid w:val="00C35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89E6A-5FC9-42A7-B1D5-F8D64201E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2019-09-07T17:09:00Z</dcterms:created>
  <dcterms:modified xsi:type="dcterms:W3CDTF">2019-09-07T19:05:00Z</dcterms:modified>
</cp:coreProperties>
</file>